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81" w:rsidRPr="00191C25" w:rsidRDefault="008B2481" w:rsidP="008B2481">
      <w:pPr>
        <w:spacing w:after="0"/>
        <w:jc w:val="center"/>
        <w:rPr>
          <w:rFonts w:asciiTheme="majorHAnsi" w:hAnsiTheme="majorHAnsi"/>
          <w:b/>
          <w:sz w:val="32"/>
        </w:rPr>
      </w:pPr>
      <w:r w:rsidRPr="00191C25">
        <w:rPr>
          <w:rFonts w:asciiTheme="majorHAnsi" w:hAnsiTheme="majorHAnsi"/>
          <w:b/>
          <w:sz w:val="32"/>
        </w:rPr>
        <w:t>Creating Your Stakeholder Engagement Matrix</w:t>
      </w:r>
    </w:p>
    <w:p w:rsidR="00191C25" w:rsidRPr="00286C09" w:rsidRDefault="00191C25" w:rsidP="00191C25">
      <w:pPr>
        <w:spacing w:after="0"/>
        <w:jc w:val="center"/>
        <w:rPr>
          <w:rFonts w:asciiTheme="majorHAnsi" w:hAnsiTheme="majorHAnsi"/>
          <w:sz w:val="28"/>
        </w:rPr>
      </w:pPr>
      <w:r w:rsidRPr="00286C09">
        <w:rPr>
          <w:rFonts w:asciiTheme="majorHAnsi" w:hAnsiTheme="majorHAnsi"/>
          <w:sz w:val="28"/>
        </w:rPr>
        <w:t xml:space="preserve">Who Cares &amp; Who Helps: Stakeholder Engagement </w:t>
      </w:r>
    </w:p>
    <w:p w:rsidR="00191C25" w:rsidRDefault="00191C25" w:rsidP="00191C25">
      <w:pPr>
        <w:rPr>
          <w:b/>
        </w:rPr>
      </w:pPr>
    </w:p>
    <w:p w:rsidR="008876E9" w:rsidRPr="008876E9" w:rsidRDefault="008876E9" w:rsidP="008876E9">
      <w:pPr>
        <w:rPr>
          <w:rFonts w:asciiTheme="majorHAnsi" w:hAnsiTheme="majorHAnsi"/>
        </w:rPr>
      </w:pPr>
      <w:r>
        <w:rPr>
          <w:rFonts w:asciiTheme="majorHAnsi" w:hAnsiTheme="majorHAnsi"/>
        </w:rPr>
        <w:t>Community issues are best solved with input from all of the stakeholder groups</w:t>
      </w:r>
      <w:r w:rsidR="00D908BD">
        <w:rPr>
          <w:rFonts w:asciiTheme="majorHAnsi" w:hAnsiTheme="majorHAnsi"/>
        </w:rPr>
        <w:t xml:space="preserve"> (ex. </w:t>
      </w:r>
      <w:r w:rsidR="00D908BD">
        <w:rPr>
          <w:rFonts w:asciiTheme="majorHAnsi" w:hAnsiTheme="majorHAnsi"/>
        </w:rPr>
        <w:t xml:space="preserve"> </w:t>
      </w:r>
      <w:proofErr w:type="gramStart"/>
      <w:r w:rsidR="00D908BD">
        <w:rPr>
          <w:rFonts w:asciiTheme="majorHAnsi" w:hAnsiTheme="majorHAnsi"/>
        </w:rPr>
        <w:t>abandoned</w:t>
      </w:r>
      <w:proofErr w:type="gramEnd"/>
      <w:r w:rsidR="00D908BD">
        <w:rPr>
          <w:rFonts w:asciiTheme="majorHAnsi" w:hAnsiTheme="majorHAnsi"/>
        </w:rPr>
        <w:t xml:space="preserve"> and dilapidated property</w:t>
      </w:r>
      <w:r w:rsidR="00D908BD">
        <w:rPr>
          <w:rFonts w:asciiTheme="majorHAnsi" w:hAnsiTheme="majorHAnsi"/>
        </w:rPr>
        <w:t>).</w:t>
      </w:r>
      <w:r w:rsidR="00D908BD">
        <w:rPr>
          <w:rFonts w:asciiTheme="majorHAnsi" w:hAnsiTheme="majorHAnsi"/>
        </w:rPr>
        <w:t xml:space="preserve"> </w:t>
      </w:r>
      <w:r>
        <w:rPr>
          <w:rFonts w:asciiTheme="majorHAnsi" w:hAnsiTheme="majorHAnsi"/>
        </w:rPr>
        <w:t xml:space="preserve">To effectively </w:t>
      </w:r>
      <w:r w:rsidR="008C01B5">
        <w:rPr>
          <w:rFonts w:asciiTheme="majorHAnsi" w:hAnsiTheme="majorHAnsi"/>
        </w:rPr>
        <w:t>address the issues</w:t>
      </w:r>
      <w:r>
        <w:rPr>
          <w:rFonts w:asciiTheme="majorHAnsi" w:hAnsiTheme="majorHAnsi"/>
        </w:rPr>
        <w:t>, you will need to identify all potential stakeholder groups and find ways to get them involved. This activity will help you identify those stakeholders, understand how they can be involved, and find ways for them to contribute to the community solution.</w:t>
      </w:r>
    </w:p>
    <w:p w:rsidR="008876E9" w:rsidRPr="00D73ABB" w:rsidRDefault="008876E9" w:rsidP="00D73ABB">
      <w:pPr>
        <w:spacing w:after="0"/>
        <w:rPr>
          <w:rFonts w:asciiTheme="majorHAnsi" w:hAnsiTheme="majorHAnsi"/>
          <w:b/>
          <w:u w:val="single"/>
        </w:rPr>
      </w:pPr>
      <w:r w:rsidRPr="00D73ABB">
        <w:rPr>
          <w:rFonts w:asciiTheme="majorHAnsi" w:hAnsiTheme="majorHAnsi"/>
          <w:b/>
          <w:u w:val="single"/>
        </w:rPr>
        <w:t>Task 1:</w:t>
      </w:r>
    </w:p>
    <w:p w:rsidR="00510B00" w:rsidRDefault="00510B00" w:rsidP="00D73ABB">
      <w:pPr>
        <w:rPr>
          <w:rFonts w:asciiTheme="majorHAnsi" w:hAnsiTheme="majorHAnsi"/>
        </w:rPr>
      </w:pPr>
      <w:r>
        <w:rPr>
          <w:rFonts w:asciiTheme="majorHAnsi" w:hAnsiTheme="majorHAnsi"/>
        </w:rPr>
        <w:t>I</w:t>
      </w:r>
      <w:r w:rsidR="008876E9">
        <w:rPr>
          <w:rFonts w:asciiTheme="majorHAnsi" w:hAnsiTheme="majorHAnsi"/>
        </w:rPr>
        <w:t>dentify each community group or member potentially impacted</w:t>
      </w:r>
      <w:r w:rsidR="00D908BD">
        <w:rPr>
          <w:rFonts w:asciiTheme="majorHAnsi" w:hAnsiTheme="majorHAnsi"/>
        </w:rPr>
        <w:t xml:space="preserve"> the issue</w:t>
      </w:r>
      <w:r w:rsidR="008876E9">
        <w:rPr>
          <w:rFonts w:asciiTheme="majorHAnsi" w:hAnsiTheme="majorHAnsi"/>
        </w:rPr>
        <w:t xml:space="preserve">. </w:t>
      </w:r>
      <w:r>
        <w:rPr>
          <w:rFonts w:asciiTheme="majorHAnsi" w:hAnsiTheme="majorHAnsi"/>
        </w:rPr>
        <w:t>Consider groups you might not traditionally associate with this issue. What social groups are you part of? Are there groups surrounding hobbies like gardening in your town? Why should these</w:t>
      </w:r>
      <w:r w:rsidR="008876E9">
        <w:rPr>
          <w:rFonts w:asciiTheme="majorHAnsi" w:hAnsiTheme="majorHAnsi"/>
        </w:rPr>
        <w:t xml:space="preserve"> group</w:t>
      </w:r>
      <w:r>
        <w:rPr>
          <w:rFonts w:asciiTheme="majorHAnsi" w:hAnsiTheme="majorHAnsi"/>
        </w:rPr>
        <w:t>s</w:t>
      </w:r>
      <w:r w:rsidR="008876E9">
        <w:rPr>
          <w:rFonts w:asciiTheme="majorHAnsi" w:hAnsiTheme="majorHAnsi"/>
        </w:rPr>
        <w:t xml:space="preserve"> care about</w:t>
      </w:r>
      <w:r w:rsidR="00D908BD">
        <w:rPr>
          <w:rFonts w:asciiTheme="majorHAnsi" w:hAnsiTheme="majorHAnsi"/>
        </w:rPr>
        <w:t xml:space="preserve"> the issue</w:t>
      </w:r>
      <w:r w:rsidR="008876E9">
        <w:rPr>
          <w:rFonts w:asciiTheme="majorHAnsi" w:hAnsiTheme="majorHAnsi"/>
        </w:rPr>
        <w:t>?</w:t>
      </w:r>
      <w:r w:rsidR="00D73ABB">
        <w:rPr>
          <w:rFonts w:asciiTheme="majorHAnsi" w:hAnsiTheme="majorHAnsi"/>
        </w:rPr>
        <w:t xml:space="preserve"> Why should they be engaged? </w:t>
      </w:r>
    </w:p>
    <w:p w:rsidR="00510B00" w:rsidRDefault="00D73ABB" w:rsidP="00D73ABB">
      <w:pPr>
        <w:rPr>
          <w:rFonts w:asciiTheme="majorHAnsi" w:hAnsiTheme="majorHAnsi"/>
        </w:rPr>
      </w:pPr>
      <w:r>
        <w:rPr>
          <w:rFonts w:asciiTheme="majorHAnsi" w:hAnsiTheme="majorHAnsi"/>
        </w:rPr>
        <w:t>List all of these stakeholder groups and the reason they should be engaged in</w:t>
      </w:r>
      <w:r w:rsidR="008876E9">
        <w:rPr>
          <w:rFonts w:asciiTheme="majorHAnsi" w:hAnsiTheme="majorHAnsi"/>
        </w:rPr>
        <w:t xml:space="preserve"> the </w:t>
      </w:r>
      <w:r>
        <w:rPr>
          <w:rFonts w:asciiTheme="majorHAnsi" w:hAnsiTheme="majorHAnsi"/>
        </w:rPr>
        <w:t>Stakeholder</w:t>
      </w:r>
      <w:r w:rsidR="008876E9">
        <w:rPr>
          <w:rFonts w:asciiTheme="majorHAnsi" w:hAnsiTheme="majorHAnsi"/>
        </w:rPr>
        <w:t xml:space="preserve"> Engagement Matr</w:t>
      </w:r>
      <w:r>
        <w:rPr>
          <w:rFonts w:asciiTheme="majorHAnsi" w:hAnsiTheme="majorHAnsi"/>
        </w:rPr>
        <w:t>ix on the reverse page.</w:t>
      </w:r>
    </w:p>
    <w:p w:rsidR="008876E9" w:rsidRDefault="00D73ABB" w:rsidP="00D73ABB">
      <w:pPr>
        <w:spacing w:after="0"/>
        <w:rPr>
          <w:rFonts w:asciiTheme="majorHAnsi" w:hAnsiTheme="majorHAnsi"/>
        </w:rPr>
      </w:pPr>
      <w:r>
        <w:rPr>
          <w:rFonts w:asciiTheme="majorHAnsi" w:hAnsiTheme="majorHAnsi"/>
          <w:b/>
          <w:u w:val="single"/>
        </w:rPr>
        <w:t>Task 2:</w:t>
      </w:r>
    </w:p>
    <w:p w:rsidR="008876E9" w:rsidRPr="008876E9" w:rsidRDefault="008876E9" w:rsidP="008876E9">
      <w:pPr>
        <w:rPr>
          <w:rFonts w:asciiTheme="majorHAnsi" w:hAnsiTheme="majorHAnsi"/>
        </w:rPr>
      </w:pPr>
      <w:r w:rsidRPr="008876E9">
        <w:rPr>
          <w:rFonts w:asciiTheme="majorHAnsi" w:hAnsiTheme="majorHAnsi"/>
        </w:rPr>
        <w:t>Remember</w:t>
      </w:r>
      <w:r w:rsidR="00286C09">
        <w:rPr>
          <w:rFonts w:asciiTheme="majorHAnsi" w:hAnsiTheme="majorHAnsi"/>
        </w:rPr>
        <w:t>:</w:t>
      </w:r>
      <w:r w:rsidRPr="008876E9">
        <w:rPr>
          <w:rFonts w:asciiTheme="majorHAnsi" w:hAnsiTheme="majorHAnsi"/>
        </w:rPr>
        <w:t xml:space="preserve"> community “buy-in”</w:t>
      </w:r>
      <w:r w:rsidR="008C01B5" w:rsidRPr="008C01B5">
        <w:rPr>
          <w:rFonts w:asciiTheme="majorHAnsi" w:hAnsiTheme="majorHAnsi"/>
        </w:rPr>
        <w:t xml:space="preserve"> </w:t>
      </w:r>
      <w:r w:rsidR="008C01B5">
        <w:rPr>
          <w:rFonts w:asciiTheme="majorHAnsi" w:hAnsiTheme="majorHAnsi"/>
        </w:rPr>
        <w:t>and engagement</w:t>
      </w:r>
      <w:r w:rsidR="00286C09">
        <w:rPr>
          <w:rFonts w:asciiTheme="majorHAnsi" w:hAnsiTheme="majorHAnsi"/>
        </w:rPr>
        <w:t xml:space="preserve"> </w:t>
      </w:r>
      <w:r w:rsidR="008C01B5">
        <w:rPr>
          <w:rFonts w:asciiTheme="majorHAnsi" w:hAnsiTheme="majorHAnsi"/>
        </w:rPr>
        <w:t>are</w:t>
      </w:r>
      <w:r w:rsidRPr="008876E9">
        <w:rPr>
          <w:rFonts w:asciiTheme="majorHAnsi" w:hAnsiTheme="majorHAnsi"/>
        </w:rPr>
        <w:t xml:space="preserve"> critical</w:t>
      </w:r>
      <w:r w:rsidR="008C01B5" w:rsidRPr="008C01B5">
        <w:rPr>
          <w:rFonts w:asciiTheme="majorHAnsi" w:hAnsiTheme="majorHAnsi"/>
        </w:rPr>
        <w:t xml:space="preserve"> </w:t>
      </w:r>
      <w:r w:rsidR="008C01B5">
        <w:rPr>
          <w:rFonts w:asciiTheme="majorHAnsi" w:hAnsiTheme="majorHAnsi"/>
        </w:rPr>
        <w:t>to the success of</w:t>
      </w:r>
      <w:r w:rsidR="008C01B5" w:rsidRPr="008876E9">
        <w:rPr>
          <w:rFonts w:asciiTheme="majorHAnsi" w:hAnsiTheme="majorHAnsi"/>
        </w:rPr>
        <w:t xml:space="preserve"> </w:t>
      </w:r>
      <w:r w:rsidR="008C01B5">
        <w:rPr>
          <w:rFonts w:asciiTheme="majorHAnsi" w:hAnsiTheme="majorHAnsi"/>
        </w:rPr>
        <w:t>your efforts</w:t>
      </w:r>
      <w:r w:rsidRPr="008876E9">
        <w:rPr>
          <w:rFonts w:asciiTheme="majorHAnsi" w:hAnsiTheme="majorHAnsi"/>
        </w:rPr>
        <w:t>.  A</w:t>
      </w:r>
      <w:r w:rsidR="00D73ABB">
        <w:rPr>
          <w:rFonts w:asciiTheme="majorHAnsi" w:hAnsiTheme="majorHAnsi"/>
        </w:rPr>
        <w:t xml:space="preserve"> strategic approach to engaging </w:t>
      </w:r>
      <w:r w:rsidRPr="008876E9">
        <w:rPr>
          <w:rFonts w:asciiTheme="majorHAnsi" w:hAnsiTheme="majorHAnsi"/>
        </w:rPr>
        <w:t>impacted individuals and groups about an issue can facilitate maximum short-term stakeholder “buy-in” and long-term stakeholder involvement.</w:t>
      </w:r>
    </w:p>
    <w:p w:rsidR="008876E9" w:rsidRDefault="00D73ABB" w:rsidP="008876E9">
      <w:pPr>
        <w:rPr>
          <w:rFonts w:asciiTheme="majorHAnsi" w:hAnsiTheme="majorHAnsi"/>
        </w:rPr>
      </w:pPr>
      <w:r>
        <w:rPr>
          <w:rFonts w:asciiTheme="majorHAnsi" w:hAnsiTheme="majorHAnsi"/>
        </w:rPr>
        <w:t xml:space="preserve">Consider all of the stakeholder groups you have identified. In the third column of your matrix, add a strategy for recruiting and </w:t>
      </w:r>
      <w:r w:rsidR="008876E9" w:rsidRPr="008876E9">
        <w:rPr>
          <w:rFonts w:asciiTheme="majorHAnsi" w:hAnsiTheme="majorHAnsi"/>
        </w:rPr>
        <w:t>encouraging their involvement</w:t>
      </w:r>
      <w:r>
        <w:rPr>
          <w:rFonts w:asciiTheme="majorHAnsi" w:hAnsiTheme="majorHAnsi"/>
        </w:rPr>
        <w:t xml:space="preserve">. How can they be reached? What will </w:t>
      </w:r>
      <w:r w:rsidR="001428A3">
        <w:rPr>
          <w:rFonts w:asciiTheme="majorHAnsi" w:hAnsiTheme="majorHAnsi"/>
        </w:rPr>
        <w:t>help galvanize their support?</w:t>
      </w:r>
    </w:p>
    <w:p w:rsidR="001428A3" w:rsidRDefault="001428A3" w:rsidP="001428A3">
      <w:pPr>
        <w:spacing w:after="0"/>
        <w:rPr>
          <w:rFonts w:asciiTheme="majorHAnsi" w:hAnsiTheme="majorHAnsi"/>
          <w:b/>
          <w:u w:val="single"/>
        </w:rPr>
      </w:pPr>
      <w:r w:rsidRPr="001428A3">
        <w:rPr>
          <w:rFonts w:asciiTheme="majorHAnsi" w:hAnsiTheme="majorHAnsi"/>
          <w:b/>
          <w:u w:val="single"/>
        </w:rPr>
        <w:t>Task 3:</w:t>
      </w:r>
    </w:p>
    <w:p w:rsidR="001428A3" w:rsidRPr="001428A3" w:rsidRDefault="001428A3" w:rsidP="008876E9">
      <w:pPr>
        <w:rPr>
          <w:rFonts w:asciiTheme="majorHAnsi" w:hAnsiTheme="majorHAnsi"/>
        </w:rPr>
        <w:sectPr w:rsidR="001428A3" w:rsidRPr="001428A3" w:rsidSect="00191C25">
          <w:pgSz w:w="12240" w:h="15840"/>
          <w:pgMar w:top="1440" w:right="1440" w:bottom="1440" w:left="1440" w:header="720" w:footer="720" w:gutter="0"/>
          <w:cols w:space="720"/>
          <w:docGrid w:linePitch="360"/>
        </w:sectPr>
      </w:pPr>
      <w:r>
        <w:rPr>
          <w:rFonts w:asciiTheme="majorHAnsi" w:hAnsiTheme="majorHAnsi"/>
        </w:rPr>
        <w:t xml:space="preserve">Getting stakeholders engaged and involved in your efforts means more than getting them to attend meetings. Now that you have recruited them, how can they best contribute to the community’s success? What skills or resources do they bring to the table that can be employed for the benefit of the community? How can they have a positive impact on the issues </w:t>
      </w:r>
      <w:bookmarkStart w:id="0" w:name="_GoBack"/>
      <w:bookmarkEnd w:id="0"/>
      <w:r>
        <w:rPr>
          <w:rFonts w:asciiTheme="majorHAnsi" w:hAnsiTheme="majorHAnsi"/>
        </w:rPr>
        <w:t>in your community? List these in the last column of your matrix.</w:t>
      </w:r>
    </w:p>
    <w:p w:rsidR="00357008" w:rsidRDefault="00E75E32" w:rsidP="00357008">
      <w:pPr>
        <w:jc w:val="center"/>
        <w:rPr>
          <w:rFonts w:asciiTheme="majorHAnsi" w:hAnsiTheme="majorHAnsi"/>
          <w:b/>
          <w:sz w:val="36"/>
        </w:rPr>
      </w:pPr>
      <w:r w:rsidRPr="00191C25">
        <w:rPr>
          <w:rFonts w:asciiTheme="majorHAnsi" w:hAnsiTheme="majorHAnsi"/>
          <w:b/>
          <w:sz w:val="36"/>
        </w:rPr>
        <w:lastRenderedPageBreak/>
        <w:t>Stakeholder Engagement Matrix</w:t>
      </w:r>
    </w:p>
    <w:p w:rsidR="00191C25" w:rsidRPr="00191C25" w:rsidRDefault="00191C25" w:rsidP="00357008">
      <w:pPr>
        <w:jc w:val="center"/>
        <w:rPr>
          <w:rFonts w:asciiTheme="majorHAnsi" w:hAnsiTheme="majorHAnsi"/>
          <w:b/>
          <w:sz w:val="36"/>
        </w:rPr>
      </w:pPr>
    </w:p>
    <w:tbl>
      <w:tblPr>
        <w:tblStyle w:val="TableGrid"/>
        <w:tblW w:w="0" w:type="auto"/>
        <w:tblLook w:val="04A0" w:firstRow="1" w:lastRow="0" w:firstColumn="1" w:lastColumn="0" w:noHBand="0" w:noVBand="1"/>
      </w:tblPr>
      <w:tblGrid>
        <w:gridCol w:w="3600"/>
        <w:gridCol w:w="3600"/>
        <w:gridCol w:w="3600"/>
        <w:gridCol w:w="3600"/>
      </w:tblGrid>
      <w:tr w:rsidR="00357008" w:rsidRPr="00191C25" w:rsidTr="00191C25">
        <w:tc>
          <w:tcPr>
            <w:tcW w:w="3600" w:type="dxa"/>
          </w:tcPr>
          <w:p w:rsidR="00357008" w:rsidRPr="00191C25" w:rsidRDefault="00357008">
            <w:pPr>
              <w:rPr>
                <w:rFonts w:asciiTheme="majorHAnsi" w:hAnsiTheme="majorHAnsi"/>
                <w:b/>
              </w:rPr>
            </w:pPr>
            <w:r w:rsidRPr="00191C25">
              <w:rPr>
                <w:rFonts w:asciiTheme="majorHAnsi" w:hAnsiTheme="majorHAnsi"/>
                <w:b/>
              </w:rPr>
              <w:t>Who needs to be engaged?</w:t>
            </w:r>
          </w:p>
        </w:tc>
        <w:tc>
          <w:tcPr>
            <w:tcW w:w="3600" w:type="dxa"/>
          </w:tcPr>
          <w:p w:rsidR="00357008" w:rsidRPr="00191C25" w:rsidRDefault="00357008">
            <w:pPr>
              <w:rPr>
                <w:rFonts w:asciiTheme="majorHAnsi" w:hAnsiTheme="majorHAnsi"/>
                <w:b/>
              </w:rPr>
            </w:pPr>
            <w:r w:rsidRPr="00191C25">
              <w:rPr>
                <w:rFonts w:asciiTheme="majorHAnsi" w:hAnsiTheme="majorHAnsi"/>
                <w:b/>
              </w:rPr>
              <w:t>Why should they be engaged?</w:t>
            </w:r>
          </w:p>
        </w:tc>
        <w:tc>
          <w:tcPr>
            <w:tcW w:w="3600" w:type="dxa"/>
          </w:tcPr>
          <w:p w:rsidR="00357008" w:rsidRPr="00191C25" w:rsidRDefault="00357008" w:rsidP="00510B00">
            <w:pPr>
              <w:rPr>
                <w:rFonts w:asciiTheme="majorHAnsi" w:hAnsiTheme="majorHAnsi"/>
                <w:b/>
              </w:rPr>
            </w:pPr>
            <w:r w:rsidRPr="00191C25">
              <w:rPr>
                <w:rFonts w:asciiTheme="majorHAnsi" w:hAnsiTheme="majorHAnsi"/>
                <w:b/>
              </w:rPr>
              <w:t xml:space="preserve">How can </w:t>
            </w:r>
            <w:r w:rsidR="00510B00">
              <w:rPr>
                <w:rFonts w:asciiTheme="majorHAnsi" w:hAnsiTheme="majorHAnsi"/>
                <w:b/>
              </w:rPr>
              <w:t xml:space="preserve">you get </w:t>
            </w:r>
            <w:r w:rsidRPr="00191C25">
              <w:rPr>
                <w:rFonts w:asciiTheme="majorHAnsi" w:hAnsiTheme="majorHAnsi"/>
                <w:b/>
              </w:rPr>
              <w:t>the</w:t>
            </w:r>
            <w:r w:rsidR="00510B00">
              <w:rPr>
                <w:rFonts w:asciiTheme="majorHAnsi" w:hAnsiTheme="majorHAnsi"/>
                <w:b/>
              </w:rPr>
              <w:t>m</w:t>
            </w:r>
            <w:r w:rsidRPr="00191C25">
              <w:rPr>
                <w:rFonts w:asciiTheme="majorHAnsi" w:hAnsiTheme="majorHAnsi"/>
                <w:b/>
              </w:rPr>
              <w:t xml:space="preserve"> engaged?</w:t>
            </w:r>
          </w:p>
        </w:tc>
        <w:tc>
          <w:tcPr>
            <w:tcW w:w="3600" w:type="dxa"/>
          </w:tcPr>
          <w:p w:rsidR="00357008" w:rsidRPr="00191C25" w:rsidRDefault="00357008">
            <w:pPr>
              <w:rPr>
                <w:rFonts w:asciiTheme="majorHAnsi" w:hAnsiTheme="majorHAnsi"/>
                <w:b/>
              </w:rPr>
            </w:pPr>
            <w:r w:rsidRPr="00191C25">
              <w:rPr>
                <w:rFonts w:asciiTheme="majorHAnsi" w:hAnsiTheme="majorHAnsi"/>
                <w:b/>
              </w:rPr>
              <w:t>What action steps can they take?</w:t>
            </w: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r w:rsidR="00357008" w:rsidRPr="00357008" w:rsidTr="00191C25">
        <w:trPr>
          <w:trHeight w:val="710"/>
        </w:trPr>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c>
          <w:tcPr>
            <w:tcW w:w="3600" w:type="dxa"/>
          </w:tcPr>
          <w:p w:rsidR="00357008" w:rsidRPr="00191C25" w:rsidRDefault="00357008" w:rsidP="00357008">
            <w:pPr>
              <w:spacing w:before="240"/>
              <w:rPr>
                <w:b/>
                <w:sz w:val="48"/>
                <w:szCs w:val="48"/>
              </w:rPr>
            </w:pPr>
          </w:p>
        </w:tc>
      </w:tr>
    </w:tbl>
    <w:p w:rsidR="008B2481" w:rsidRPr="00191C25" w:rsidRDefault="008B2481" w:rsidP="00191C25">
      <w:pPr>
        <w:rPr>
          <w:sz w:val="24"/>
          <w:szCs w:val="24"/>
        </w:rPr>
      </w:pPr>
    </w:p>
    <w:sectPr w:rsidR="008B2481" w:rsidRPr="00191C25" w:rsidSect="00191C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81" w:rsidRDefault="008B2481" w:rsidP="008C01B5">
      <w:pPr>
        <w:spacing w:after="0" w:line="240" w:lineRule="auto"/>
      </w:pPr>
      <w:r>
        <w:separator/>
      </w:r>
    </w:p>
  </w:endnote>
  <w:endnote w:type="continuationSeparator" w:id="0">
    <w:p w:rsidR="008B2481" w:rsidRDefault="008B2481" w:rsidP="008C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81" w:rsidRDefault="008B2481" w:rsidP="008C01B5">
      <w:pPr>
        <w:spacing w:after="0" w:line="240" w:lineRule="auto"/>
      </w:pPr>
      <w:r>
        <w:separator/>
      </w:r>
    </w:p>
  </w:footnote>
  <w:footnote w:type="continuationSeparator" w:id="0">
    <w:p w:rsidR="008B2481" w:rsidRDefault="008B2481" w:rsidP="008C0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08"/>
    <w:rsid w:val="001428A3"/>
    <w:rsid w:val="00191C25"/>
    <w:rsid w:val="00231077"/>
    <w:rsid w:val="00265A32"/>
    <w:rsid w:val="00286C09"/>
    <w:rsid w:val="00357008"/>
    <w:rsid w:val="00510B00"/>
    <w:rsid w:val="0065496B"/>
    <w:rsid w:val="00710EAB"/>
    <w:rsid w:val="00761091"/>
    <w:rsid w:val="008876E9"/>
    <w:rsid w:val="008B2481"/>
    <w:rsid w:val="008C01B5"/>
    <w:rsid w:val="008D1CFC"/>
    <w:rsid w:val="009B6F7E"/>
    <w:rsid w:val="009D2AFD"/>
    <w:rsid w:val="00A70091"/>
    <w:rsid w:val="00AD4E81"/>
    <w:rsid w:val="00D73ABB"/>
    <w:rsid w:val="00D908BD"/>
    <w:rsid w:val="00E75E32"/>
    <w:rsid w:val="00FE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D2AFD"/>
    <w:pPr>
      <w:ind w:left="720"/>
      <w:contextualSpacing/>
    </w:pPr>
    <w:rPr>
      <w:rFonts w:ascii="Century Gothic" w:eastAsia="Calibri" w:hAnsi="Century Gothic" w:cs="Times New Roman"/>
      <w:szCs w:val="24"/>
    </w:rPr>
  </w:style>
  <w:style w:type="table" w:styleId="TableGrid">
    <w:name w:val="Table Grid"/>
    <w:basedOn w:val="TableNormal"/>
    <w:uiPriority w:val="59"/>
    <w:rsid w:val="0035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B5"/>
  </w:style>
  <w:style w:type="paragraph" w:styleId="Footer">
    <w:name w:val="footer"/>
    <w:basedOn w:val="Normal"/>
    <w:link w:val="FooterChar"/>
    <w:uiPriority w:val="99"/>
    <w:unhideWhenUsed/>
    <w:rsid w:val="008C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D2AFD"/>
    <w:pPr>
      <w:ind w:left="720"/>
      <w:contextualSpacing/>
    </w:pPr>
    <w:rPr>
      <w:rFonts w:ascii="Century Gothic" w:eastAsia="Calibri" w:hAnsi="Century Gothic" w:cs="Times New Roman"/>
      <w:szCs w:val="24"/>
    </w:rPr>
  </w:style>
  <w:style w:type="table" w:styleId="TableGrid">
    <w:name w:val="Table Grid"/>
    <w:basedOn w:val="TableNormal"/>
    <w:uiPriority w:val="59"/>
    <w:rsid w:val="0035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B5"/>
  </w:style>
  <w:style w:type="paragraph" w:styleId="Footer">
    <w:name w:val="footer"/>
    <w:basedOn w:val="Normal"/>
    <w:link w:val="FooterChar"/>
    <w:uiPriority w:val="99"/>
    <w:unhideWhenUsed/>
    <w:rsid w:val="008C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Michelle Staton</dc:creator>
  <cp:lastModifiedBy>Patrick Francis Kirby</cp:lastModifiedBy>
  <cp:revision>3</cp:revision>
  <dcterms:created xsi:type="dcterms:W3CDTF">2014-03-18T14:43:00Z</dcterms:created>
  <dcterms:modified xsi:type="dcterms:W3CDTF">2014-03-18T14:46:00Z</dcterms:modified>
</cp:coreProperties>
</file>